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57" w:rsidRDefault="00567557">
      <w:pPr>
        <w:spacing w:after="0"/>
        <w:ind w:left="-1440" w:right="10800"/>
      </w:pPr>
    </w:p>
    <w:p w:rsidR="00567557" w:rsidRDefault="00383552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1         </w:t>
      </w:r>
    </w:p>
    <w:p w:rsidR="00567557" w:rsidRDefault="00567557">
      <w:pPr>
        <w:spacing w:after="31"/>
      </w:pPr>
    </w:p>
    <w:p w:rsidR="00567557" w:rsidRDefault="00383552">
      <w:pPr>
        <w:spacing w:after="0"/>
        <w:ind w:left="9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МОНИТОРИНГА СИСТЕМЫ ОБРАЗОВАНИЯ </w:t>
      </w:r>
    </w:p>
    <w:p w:rsidR="00567557" w:rsidRDefault="00567557">
      <w:pPr>
        <w:spacing w:after="0"/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4801"/>
        <w:gridCol w:w="730"/>
        <w:gridCol w:w="1335"/>
        <w:gridCol w:w="791"/>
        <w:gridCol w:w="2552"/>
      </w:tblGrid>
      <w:tr w:rsidR="00567557">
        <w:trPr>
          <w:trHeight w:val="117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38355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Раздел/подраздел/показатель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измерения/форма оценки 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</w:rPr>
              <w:t xml:space="preserve">I. Общее 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9D5CF5" w:rsidRDefault="00383552">
            <w:pPr>
              <w:ind w:right="65"/>
              <w:jc w:val="center"/>
              <w:rPr>
                <w:b/>
              </w:rPr>
            </w:pPr>
            <w:r w:rsidRPr="009D5C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Сведения о развитии дошкольного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375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D5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(в возрасте от 2 месяцев до 7 лет);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A82ED5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2 месяцев до 3 лет;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82ED5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3 до 7 лет.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A82ED5">
        <w:trPr>
          <w:trHeight w:val="246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A82ED5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всего (в возрасте от 2 месяцев до 7 лет);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A82ED5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2 месяцев до 3 лет;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82ED5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Default="00A82ED5" w:rsidP="00A82ED5">
            <w:r>
              <w:rPr>
                <w:rFonts w:ascii="Times New Roman" w:eastAsia="Times New Roman" w:hAnsi="Times New Roman" w:cs="Times New Roman"/>
                <w:sz w:val="28"/>
              </w:rPr>
              <w:t xml:space="preserve">в возрасте от 3 до 7 лет.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567557">
        <w:trPr>
          <w:trHeight w:val="2470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 w:rsidP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1.1.4. Наполняемость групп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компенсирующей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общеразвивающей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оздоровительной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комбинированной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семейные дошкольные группы.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кратковременного пребывания;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круглосуточного пребывания.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17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осуществляющие образовательную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образовательным программам дошкольного образования, присмотр и уход за детьми: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компенсирующей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общеразвивающей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оздоровительной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комбинированной направленности;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по присмотру и уходу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552" w:rsidRDefault="0038355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  <w:p w:rsidR="00567557" w:rsidRPr="00383552" w:rsidRDefault="00567557" w:rsidP="003835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5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D5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57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старшие воспитатели;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музыкальные руководители;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57">
        <w:trPr>
          <w:trHeight w:val="536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инструкторы по физической культуре;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учителя-логопеды;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учителя-дефектологи;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педагоги-психологи;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социальные педагоги;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педагоги-организаторы;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дополнительного образования.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19700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tabs>
                <w:tab w:val="center" w:pos="211"/>
                <w:tab w:val="center" w:pos="2580"/>
                <w:tab w:val="center" w:pos="4814"/>
                <w:tab w:val="center" w:pos="64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Материально-техническое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информационное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дошкольных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4,8 кв.м.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1.5.1. Удельный вес численности детей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здоровья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численности детей, посещающих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осуществляющие образовательную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образовательным программам дошкольного образования, присмотр и уход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</w:tr>
      <w:tr w:rsidR="00567557">
        <w:trPr>
          <w:trHeight w:val="182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spacing w:after="1" w:line="23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>образовательных организаций, по видам групп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слуха;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речи;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зрения;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интеллекта;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задержкой психического развития;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 сложным дефектом;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другого профиля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туберкулезной интоксикацией;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часто болеющих;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комбинированной направленности.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слуха;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речи;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зрения;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интеллекта;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задержкой психического развития;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со сложным дефектом;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другого профиля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 туберкулезной интоксикацией;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часто болеющих;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группы комбинированной направленности.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557">
        <w:trPr>
          <w:trHeight w:val="1503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1.7.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сети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дошкольных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образовательных организаций (в том числе ликвидация и реорганизация организаций,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осуществляющих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образовательную деятельность)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1.7.1.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Темп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роста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числа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организаций (обособленных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(филиалов)), осуществляющих образовательную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образовательным программам дошкольного образования, присмотр и уход за детьми: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дошкольные образовательные организации;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860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tabs>
                <w:tab w:val="center" w:pos="853"/>
                <w:tab w:val="center" w:pos="3988"/>
                <w:tab w:val="center" w:pos="690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обособленные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подразделения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(филиалы)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организаций;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 w:rsidP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503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214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634B6C" w:rsidP="0063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104297 </w:t>
            </w:r>
            <w:r w:rsidR="00383552"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 </w:t>
            </w:r>
          </w:p>
        </w:tc>
      </w:tr>
      <w:tr w:rsidR="00567557">
        <w:trPr>
          <w:trHeight w:val="117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56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57">
        <w:trPr>
          <w:trHeight w:val="1503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A82ED5" w:rsidRDefault="00A8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D5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bookmarkEnd w:id="0"/>
      <w:tr w:rsidR="00567557">
        <w:trPr>
          <w:trHeight w:val="117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F1743" w:rsidRDefault="00383552">
            <w:pPr>
              <w:spacing w:line="23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Pr="00FF1743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Сведения о развитии начального общего образования, основного общего образования и среднего общего </w:t>
            </w:r>
          </w:p>
          <w:p w:rsidR="00567557" w:rsidRDefault="00383552">
            <w:pPr>
              <w:ind w:right="61"/>
              <w:jc w:val="center"/>
            </w:pPr>
            <w:r w:rsidRPr="00FF1743">
              <w:rPr>
                <w:rFonts w:ascii="Times New Roman" w:eastAsia="Times New Roman" w:hAnsi="Times New Roman" w:cs="Times New Roman"/>
                <w:b/>
                <w:sz w:val="28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753D7D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99,8</w:t>
            </w:r>
          </w:p>
        </w:tc>
      </w:tr>
      <w:tr w:rsidR="00567557">
        <w:trPr>
          <w:trHeight w:val="2470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A36FB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69,5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tabs>
                <w:tab w:val="center" w:pos="315"/>
                <w:tab w:val="center" w:pos="1756"/>
                <w:tab w:val="center" w:pos="3071"/>
                <w:tab w:val="center" w:pos="4534"/>
                <w:tab w:val="center" w:pos="666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Удельный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вес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обучающихся</w:t>
            </w:r>
            <w:r w:rsidR="00FF1743">
              <w:rPr>
                <w:rFonts w:ascii="Times New Roman" w:eastAsia="Times New Roman" w:hAnsi="Times New Roman" w:cs="Times New Roman"/>
                <w:sz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FF1743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69</w:t>
            </w: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2.1.4.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Наполняемость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классов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уровням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общего образования: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начальное общее образование (1 - 4 классы);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1632FC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="00F443CE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14,2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общее образование (5 - 9 классы);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12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среднее общее образование (10 - 11 (12) классы).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8,6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 w:rsidP="00FA3F10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A3F10">
            <w:pPr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en-US"/>
              </w:rPr>
              <w:t>63</w:t>
            </w:r>
          </w:p>
        </w:tc>
      </w:tr>
      <w:tr w:rsidR="00567557">
        <w:trPr>
          <w:trHeight w:val="278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E3477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100</w:t>
            </w: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182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2.2.1. Удельный вес численности обучающихся в </w:t>
            </w:r>
            <w:r w:rsidRPr="00B716D4">
              <w:rPr>
                <w:rFonts w:ascii="Times New Roman" w:eastAsia="Times New Roman" w:hAnsi="Times New Roman" w:cs="Times New Roman"/>
                <w:color w:val="auto"/>
                <w:sz w:val="28"/>
              </w:rPr>
              <w:t>первую смену</w:t>
            </w:r>
            <w:r w:rsidR="001632F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85,9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2.2.2. Удельный вес численности обучающихся, </w:t>
            </w: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</w:rPr>
              <w:t>углубленно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503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2.2.3. Удельный вес численности обучающихся в классах (группах) </w:t>
            </w: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</w:rPr>
              <w:t>профильного обучения</w:t>
            </w:r>
            <w:r w:rsidRPr="00614745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общей численности обучающихся в 10-11(12) классах по образовательным программам среднего общего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B716D4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214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61474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82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</w:t>
            </w:r>
            <w:r w:rsidRPr="008C3A17">
              <w:rPr>
                <w:rFonts w:ascii="Times New Roman" w:eastAsia="Times New Roman" w:hAnsi="Times New Roman" w:cs="Times New Roman"/>
                <w:color w:val="auto"/>
                <w:sz w:val="28"/>
              </w:rPr>
              <w:t>умственной отсталостью</w:t>
            </w:r>
            <w:r w:rsidRPr="00614745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(интеллектуальными нарушениями) в расчете на 1 педагогического работника.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443CE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6,3</w:t>
            </w:r>
          </w:p>
        </w:tc>
      </w:tr>
      <w:tr w:rsidR="00567557">
        <w:trPr>
          <w:trHeight w:val="279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65E6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25,5</w:t>
            </w:r>
          </w:p>
        </w:tc>
      </w:tr>
      <w:tr w:rsidR="00567557">
        <w:trPr>
          <w:trHeight w:val="278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383552">
            <w:pPr>
              <w:ind w:right="66"/>
              <w:jc w:val="both"/>
              <w:rPr>
                <w:color w:val="auto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1632FC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en-US"/>
              </w:rPr>
              <w:t>21312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45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  <w:r w:rsidR="00614745">
              <w:rPr>
                <w:rFonts w:ascii="Times New Roman" w:eastAsia="Times New Roman" w:hAnsi="Times New Roman" w:cs="Times New Roman"/>
                <w:sz w:val="28"/>
              </w:rPr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  <w:p w:rsidR="00567557" w:rsidRPr="00614745" w:rsidRDefault="00567557" w:rsidP="0061474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3D3D4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60</w:t>
            </w:r>
          </w:p>
        </w:tc>
      </w:tr>
      <w:tr w:rsidR="00567557">
        <w:trPr>
          <w:trHeight w:val="279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социальных педагогов: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45</w:t>
            </w:r>
          </w:p>
        </w:tc>
      </w:tr>
      <w:tr w:rsidR="00567557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в штате;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45</w:t>
            </w: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педагогов-психологов: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45</w:t>
            </w:r>
          </w:p>
        </w:tc>
      </w:tr>
      <w:tr w:rsidR="00567557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в штате;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45</w:t>
            </w: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учителей-логопедов: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13</w:t>
            </w:r>
          </w:p>
        </w:tc>
      </w:tr>
      <w:tr w:rsidR="00567557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в штате.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6C6AD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13</w:t>
            </w: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учителей-дефектологов: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в штате.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82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2.4.1. Учебная площадь общеобразовательных организаций в расчете на 1 обучающегося.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65E6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3,9</w:t>
            </w:r>
            <w:r w:rsidR="00383552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кв.м</w:t>
            </w: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  <w:r w:rsidR="00614745">
              <w:rPr>
                <w:rFonts w:ascii="Times New Roman" w:eastAsia="Times New Roman" w:hAnsi="Times New Roman" w:cs="Times New Roman"/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65E6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4,5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2.4.3. Число персональных компьютеров, используемых в учебных целях, в расчете на 100 обучающихся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65E6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14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DC6E52" w:rsidP="000402D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494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имеющих доступ к сети «Интернет».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DC6E52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164</w:t>
            </w:r>
          </w:p>
        </w:tc>
      </w:tr>
      <w:tr w:rsidR="00567557">
        <w:trPr>
          <w:trHeight w:val="2470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402D6" w:rsidP="00E452A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</w:t>
            </w:r>
            <w:r w:rsidR="00C11018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    </w:t>
            </w:r>
          </w:p>
        </w:tc>
      </w:tr>
      <w:tr w:rsidR="00567557">
        <w:trPr>
          <w:trHeight w:val="117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3D3D4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95,4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C1101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13,6</w:t>
            </w: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</w:t>
            </w:r>
            <w:r w:rsidR="00C11018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,6</w:t>
            </w:r>
          </w:p>
        </w:tc>
      </w:tr>
      <w:tr w:rsidR="00567557">
        <w:trPr>
          <w:trHeight w:val="214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 отдельных организациях, осуществляющих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CC6711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CC6711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 формате совместного обучения (инклюзии) – 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инвалидов, детей-инвалидов.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9D5CF5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2470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C1101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  <w:r w:rsidR="00383552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567557">
        <w:trPr>
          <w:trHeight w:val="278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  <w:r w:rsidR="00383552"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567557">
        <w:trPr>
          <w:trHeight w:val="1503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учителя-дефектологи;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педагоги-психологи;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учителя-логопеды;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социальные педагоги;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тьюторы.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2.5.6. Численность обучающихся по адаптированным основным общеобразовательным программам в расчете на 1 работника: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учителя-дефектолога;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учителя-логопеда;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педагога-психолога;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тьютора, ассистента (помощника).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2.5.7. Распределение численности детей, обучающихся по адаптированным основным общеобразовательным программам, по видам программ &lt;*&gt;: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глухих;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слабослышащих и поздноглохших;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слепых;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слабовидящих;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тяжелыми нарушениями речи;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6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опорно-двигательного аппарата;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 задержкой психического развития;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 расстройствами аутистического спектра;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со сложными дефектами;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других обучающихся с ограниченными возможностями здоровья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AC798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246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2.6. Состояние здоровья лиц, обучающихся по основным общеобразовательным программам, здоровье</w:t>
            </w:r>
            <w:r w:rsidR="000E1073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2.6.1. Удельный вес численности лиц, обеспеченных горячим питанием, в общей численности обучающихся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27DEF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44</w:t>
            </w: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13,6</w:t>
            </w: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2.6.3. Удельный вес числа организаций, имеющих спортивные залы, в общем числе общеобразовательных организаций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45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27DEF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2148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27DEF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0</w:t>
            </w:r>
          </w:p>
        </w:tc>
      </w:tr>
      <w:tr w:rsidR="00567557">
        <w:trPr>
          <w:trHeight w:val="150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634B6C" w:rsidRDefault="00383552">
            <w:pPr>
              <w:ind w:right="66"/>
              <w:jc w:val="both"/>
              <w:rPr>
                <w:color w:val="auto"/>
              </w:rPr>
            </w:pPr>
            <w:r w:rsidRPr="00634B6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2.8.1. Общий объем финансовых средств, поступивших в общеобразовательные организации, в расчете на 1 обучающегося.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634B6C" w:rsidRDefault="00634B6C" w:rsidP="00634B6C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634B6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90446 </w:t>
            </w:r>
            <w:r w:rsidR="00383552" w:rsidRPr="00634B6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рублей 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0E1073" w:rsidRDefault="00383552">
            <w:pPr>
              <w:ind w:right="67"/>
              <w:jc w:val="both"/>
              <w:rPr>
                <w:color w:val="auto"/>
              </w:rPr>
            </w:pPr>
            <w:r w:rsidRPr="000E1073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826759">
            <w:pPr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083258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100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F27DEF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100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CF770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18,6</w:t>
            </w:r>
          </w:p>
        </w:tc>
      </w:tr>
      <w:tr w:rsidR="00567557">
        <w:trPr>
          <w:trHeight w:val="117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CF770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87EAA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37,2</w:t>
            </w:r>
          </w:p>
        </w:tc>
      </w:tr>
      <w:tr w:rsidR="00567557">
        <w:trPr>
          <w:trHeight w:val="535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B716D4" w:rsidRDefault="00383552">
            <w:pPr>
              <w:ind w:right="63"/>
              <w:jc w:val="center"/>
              <w:rPr>
                <w:b/>
              </w:rPr>
            </w:pPr>
            <w:r w:rsidRPr="00B716D4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III. Дополнительное 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Pr="00F87EAA" w:rsidRDefault="00567557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859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Сведения о развитии дополнительного образования детей и взрослых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Pr="00F87EAA" w:rsidRDefault="00567557" w:rsidP="00817516">
            <w:pPr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  <w:tr w:rsidR="00567557">
        <w:trPr>
          <w:trHeight w:val="857"/>
        </w:trPr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tabs>
                <w:tab w:val="center" w:pos="211"/>
                <w:tab w:val="center" w:pos="1752"/>
                <w:tab w:val="center" w:pos="3727"/>
                <w:tab w:val="center" w:pos="5805"/>
                <w:tab w:val="center" w:pos="7385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обучающегося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дополнительным общеобразовательным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 w:rsidP="00817516">
            <w:r>
              <w:rPr>
                <w:rFonts w:ascii="Times New Roman" w:eastAsia="Times New Roman" w:hAnsi="Times New Roman" w:cs="Times New Roman"/>
                <w:sz w:val="28"/>
              </w:rPr>
              <w:t>1258</w:t>
            </w:r>
          </w:p>
        </w:tc>
      </w:tr>
    </w:tbl>
    <w:p w:rsidR="00567557" w:rsidRDefault="00567557">
      <w:pPr>
        <w:spacing w:after="0"/>
        <w:ind w:left="-1133" w:right="11337"/>
      </w:pPr>
    </w:p>
    <w:tbl>
      <w:tblPr>
        <w:tblStyle w:val="TableGrid"/>
        <w:tblW w:w="10209" w:type="dxa"/>
        <w:tblInd w:w="0" w:type="dxa"/>
        <w:tblCellMar>
          <w:top w:w="33" w:type="dxa"/>
          <w:bottom w:w="33" w:type="dxa"/>
        </w:tblCellMar>
        <w:tblLook w:val="04A0" w:firstRow="1" w:lastRow="0" w:firstColumn="1" w:lastColumn="0" w:noHBand="0" w:noVBand="1"/>
      </w:tblPr>
      <w:tblGrid>
        <w:gridCol w:w="5354"/>
        <w:gridCol w:w="1943"/>
        <w:gridCol w:w="360"/>
        <w:gridCol w:w="2552"/>
      </w:tblGrid>
      <w:tr w:rsidR="00567557">
        <w:trPr>
          <w:trHeight w:val="1503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left="62"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лет)&lt;*&gt;.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</w:tr>
      <w:tr w:rsidR="00567557">
        <w:trPr>
          <w:trHeight w:val="45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67557" w:rsidRDefault="00383552">
            <w:pPr>
              <w:tabs>
                <w:tab w:val="center" w:pos="378"/>
                <w:tab w:val="center" w:pos="1608"/>
                <w:tab w:val="center" w:pos="3282"/>
                <w:tab w:val="center" w:pos="46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4.1.2.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детей,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обучающихся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67557" w:rsidRDefault="00567557">
            <w:pPr>
              <w:ind w:left="62"/>
            </w:pPr>
          </w:p>
        </w:tc>
      </w:tr>
      <w:tr w:rsidR="00567557">
        <w:trPr>
          <w:trHeight w:val="725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общеобразовательным направлениям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7557" w:rsidRDefault="00383552">
            <w:pPr>
              <w:ind w:left="9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программам,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3835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67557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естественнонаучное;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туристско-краеведческое;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67557">
        <w:trPr>
          <w:trHeight w:val="536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социально-педагогическое;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67557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области искусств: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567557">
            <w:pPr>
              <w:ind w:left="62"/>
            </w:pPr>
          </w:p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общеразвивающим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предпрофессиональным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567557">
        <w:trPr>
          <w:trHeight w:val="53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области физической культуры и спорта: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567557">
            <w:pPr>
              <w:ind w:left="62"/>
            </w:pPr>
          </w:p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общеразвивающим программам;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567557">
        <w:trPr>
          <w:trHeight w:val="53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предпрофессиональным программам. 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57" w:rsidRDefault="0056755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7557">
        <w:trPr>
          <w:trHeight w:val="1824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left="62"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7557">
        <w:trPr>
          <w:trHeight w:val="1181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4.2. Содержание образовательной деятельности и организация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дополнительным общеобразовательным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>
            <w:pPr>
              <w:ind w:left="62"/>
            </w:pPr>
          </w:p>
        </w:tc>
      </w:tr>
      <w:tr w:rsidR="00567557">
        <w:trPr>
          <w:trHeight w:val="1825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left="62" w:right="6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7557">
        <w:trPr>
          <w:trHeight w:val="1502"/>
        </w:trPr>
        <w:tc>
          <w:tcPr>
            <w:tcW w:w="7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left="62"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567557" w:rsidRDefault="00567557">
      <w:pPr>
        <w:spacing w:after="0"/>
        <w:ind w:left="-1133" w:right="11337"/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567557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  <w:tr w:rsidR="00567557">
        <w:trPr>
          <w:trHeight w:val="1503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67557">
        <w:trPr>
          <w:trHeight w:val="11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567557">
        <w:trPr>
          <w:trHeight w:val="182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</w:tr>
      <w:tr w:rsidR="00567557">
        <w:trPr>
          <w:trHeight w:val="1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  <w:tr w:rsidR="00567557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567557">
        <w:trPr>
          <w:trHeight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внешние совместители.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67557">
        <w:trPr>
          <w:trHeight w:val="375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spacing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программы для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67557">
        <w:trPr>
          <w:trHeight w:val="214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567557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4.4. Учебные и внеучебные достижения лиц, обучающихся по программам дополнительного образования детей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567557"/>
        </w:tc>
      </w:tr>
    </w:tbl>
    <w:p w:rsidR="00567557" w:rsidRDefault="00567557">
      <w:pPr>
        <w:spacing w:after="0"/>
        <w:ind w:left="-1133" w:right="11337"/>
      </w:pPr>
    </w:p>
    <w:tbl>
      <w:tblPr>
        <w:tblStyle w:val="TableGrid"/>
        <w:tblW w:w="10209" w:type="dxa"/>
        <w:tblInd w:w="0" w:type="dxa"/>
        <w:tblCellMar>
          <w:top w:w="165" w:type="dxa"/>
          <w:left w:w="62" w:type="dxa"/>
        </w:tblCellMar>
        <w:tblLook w:val="04A0" w:firstRow="1" w:lastRow="0" w:firstColumn="1" w:lastColumn="0" w:noHBand="0" w:noVBand="1"/>
      </w:tblPr>
      <w:tblGrid>
        <w:gridCol w:w="7657"/>
        <w:gridCol w:w="2552"/>
      </w:tblGrid>
      <w:tr w:rsidR="00567557">
        <w:trPr>
          <w:trHeight w:val="214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spacing w:line="23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</w:t>
            </w:r>
          </w:p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>организациях дополнительного образования): &lt;**&gt;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567557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актуальных знаний, умений, практических навыков обучающимися;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567557">
        <w:trPr>
          <w:trHeight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выявление и развитие таланта и способностей обучающихся;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</w:tr>
      <w:tr w:rsidR="00567557">
        <w:trPr>
          <w:trHeight w:val="86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профессиональная ориентация, освоение значимых для профессиональной деятельности навыков обучающимися;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567557">
        <w:trPr>
          <w:trHeight w:val="857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57" w:rsidRDefault="003835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улучшение знаний в рамках основной общеобразовательной программы обучающимися.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7" w:rsidRDefault="00817516"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</w:tbl>
    <w:p w:rsidR="00F87EAA" w:rsidRDefault="00F87EAA" w:rsidP="00F87EAA"/>
    <w:sectPr w:rsidR="00F87EAA" w:rsidSect="00F87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9" w:right="1138" w:bottom="1063" w:left="1193" w:header="720" w:footer="71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A9" w:rsidRDefault="003407A9">
      <w:pPr>
        <w:spacing w:after="0" w:line="240" w:lineRule="auto"/>
      </w:pPr>
      <w:r>
        <w:separator/>
      </w:r>
    </w:p>
  </w:endnote>
  <w:endnote w:type="continuationSeparator" w:id="0">
    <w:p w:rsidR="003407A9" w:rsidRDefault="003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>
    <w:pPr>
      <w:spacing w:after="0"/>
      <w:ind w:left="70"/>
    </w:pPr>
    <w:r>
      <w:rPr>
        <w:rFonts w:ascii="Times New Roman" w:eastAsia="Times New Roman" w:hAnsi="Times New Roman" w:cs="Times New Roman"/>
        <w:sz w:val="16"/>
      </w:rPr>
      <w:t xml:space="preserve">О направлении информации - 02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>
    <w:pPr>
      <w:spacing w:after="0"/>
      <w:ind w:left="7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>
    <w:pPr>
      <w:spacing w:after="0"/>
      <w:ind w:left="70"/>
    </w:pPr>
    <w:r>
      <w:rPr>
        <w:rFonts w:ascii="Times New Roman" w:eastAsia="Times New Roman" w:hAnsi="Times New Roman" w:cs="Times New Roman"/>
        <w:sz w:val="16"/>
      </w:rPr>
      <w:t xml:space="preserve">О направлении информации - 02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A9" w:rsidRDefault="003407A9">
      <w:pPr>
        <w:spacing w:after="0" w:line="240" w:lineRule="auto"/>
      </w:pPr>
      <w:r>
        <w:separator/>
      </w:r>
    </w:p>
  </w:footnote>
  <w:footnote w:type="continuationSeparator" w:id="0">
    <w:p w:rsidR="003407A9" w:rsidRDefault="003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>
    <w:pPr>
      <w:spacing w:after="0"/>
      <w:ind w:lef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F87EAA" w:rsidRDefault="00F87EAA">
    <w:pPr>
      <w:spacing w:after="0"/>
      <w:ind w:left="7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>
    <w:pPr>
      <w:spacing w:after="0"/>
      <w:ind w:lef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ED5">
      <w:rPr>
        <w:noProof/>
      </w:rPr>
      <w:t>8</w:t>
    </w:r>
    <w:r>
      <w:rPr>
        <w:noProof/>
      </w:rPr>
      <w:fldChar w:fldCharType="end"/>
    </w:r>
  </w:p>
  <w:p w:rsidR="00F87EAA" w:rsidRDefault="00F87EAA">
    <w:pPr>
      <w:spacing w:after="0"/>
      <w:ind w:left="7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CF"/>
    <w:multiLevelType w:val="hybridMultilevel"/>
    <w:tmpl w:val="590CB8D2"/>
    <w:lvl w:ilvl="0" w:tplc="DA3CEBFE">
      <w:start w:val="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8BF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8A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88B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883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CC9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9CD7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629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7A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0035B"/>
    <w:multiLevelType w:val="hybridMultilevel"/>
    <w:tmpl w:val="B4E2BCA6"/>
    <w:lvl w:ilvl="0" w:tplc="AC6421C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464A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AB730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A9200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28CFA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8DBC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4432C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D466E8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A710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3002"/>
    <w:multiLevelType w:val="hybridMultilevel"/>
    <w:tmpl w:val="EBDA8F2A"/>
    <w:lvl w:ilvl="0" w:tplc="AC801494">
      <w:start w:val="12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831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830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421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B1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497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4896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89A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10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26BB9"/>
    <w:multiLevelType w:val="hybridMultilevel"/>
    <w:tmpl w:val="E5B4B3C6"/>
    <w:lvl w:ilvl="0" w:tplc="5EDA6F1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69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263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E20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4F6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AEB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E9D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87C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E0A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67928"/>
    <w:multiLevelType w:val="hybridMultilevel"/>
    <w:tmpl w:val="9E1CFDFC"/>
    <w:lvl w:ilvl="0" w:tplc="37FC446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4E2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2A0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CFA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84F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65A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66D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47C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C21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00962"/>
    <w:multiLevelType w:val="hybridMultilevel"/>
    <w:tmpl w:val="5D3C3342"/>
    <w:lvl w:ilvl="0" w:tplc="B81823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C9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CA8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07E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4EB3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6F5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B8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0E2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8B9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BA0A11"/>
    <w:multiLevelType w:val="hybridMultilevel"/>
    <w:tmpl w:val="B8B235D2"/>
    <w:lvl w:ilvl="0" w:tplc="43966300">
      <w:start w:val="6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252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C31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CE1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894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820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68A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88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2FF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F5B42"/>
    <w:multiLevelType w:val="hybridMultilevel"/>
    <w:tmpl w:val="83A0F87C"/>
    <w:lvl w:ilvl="0" w:tplc="41E0ADD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4F1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830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84A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C6D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886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E09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8E9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0EA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557"/>
    <w:rsid w:val="000402D6"/>
    <w:rsid w:val="00083258"/>
    <w:rsid w:val="000A36FB"/>
    <w:rsid w:val="000E1073"/>
    <w:rsid w:val="00120832"/>
    <w:rsid w:val="001632FC"/>
    <w:rsid w:val="001F72B7"/>
    <w:rsid w:val="00264C5A"/>
    <w:rsid w:val="003407A9"/>
    <w:rsid w:val="00383552"/>
    <w:rsid w:val="003D3D47"/>
    <w:rsid w:val="00567557"/>
    <w:rsid w:val="005C153D"/>
    <w:rsid w:val="00614745"/>
    <w:rsid w:val="00634B6C"/>
    <w:rsid w:val="00680343"/>
    <w:rsid w:val="006C6AD2"/>
    <w:rsid w:val="00732193"/>
    <w:rsid w:val="00753D7D"/>
    <w:rsid w:val="007652FD"/>
    <w:rsid w:val="00772D35"/>
    <w:rsid w:val="00817516"/>
    <w:rsid w:val="008203EF"/>
    <w:rsid w:val="00826759"/>
    <w:rsid w:val="008C3A17"/>
    <w:rsid w:val="00912738"/>
    <w:rsid w:val="00965E68"/>
    <w:rsid w:val="00984B25"/>
    <w:rsid w:val="00991E60"/>
    <w:rsid w:val="009D5CF5"/>
    <w:rsid w:val="00A82ED5"/>
    <w:rsid w:val="00AC7986"/>
    <w:rsid w:val="00B716D4"/>
    <w:rsid w:val="00C01145"/>
    <w:rsid w:val="00C11018"/>
    <w:rsid w:val="00CC6711"/>
    <w:rsid w:val="00CF7706"/>
    <w:rsid w:val="00D8459E"/>
    <w:rsid w:val="00D86006"/>
    <w:rsid w:val="00DC6E52"/>
    <w:rsid w:val="00E34772"/>
    <w:rsid w:val="00E452A8"/>
    <w:rsid w:val="00EF3819"/>
    <w:rsid w:val="00F27DEF"/>
    <w:rsid w:val="00F443CE"/>
    <w:rsid w:val="00F65026"/>
    <w:rsid w:val="00F66377"/>
    <w:rsid w:val="00F87EAA"/>
    <w:rsid w:val="00FA3F10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4A17"/>
  <w15:docId w15:val="{C760D035-038B-4AA4-9A21-E7D9572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7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63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93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3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93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1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dcterms:created xsi:type="dcterms:W3CDTF">2019-11-18T15:24:00Z</dcterms:created>
  <dcterms:modified xsi:type="dcterms:W3CDTF">2019-11-22T16:39:00Z</dcterms:modified>
</cp:coreProperties>
</file>